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3AE4" w:rsidRDefault="00CF3AE4" w:rsidP="00CF3AE4">
      <w:pPr>
        <w:tabs>
          <w:tab w:val="left" w:pos="2820"/>
        </w:tabs>
        <w:spacing w:line="480" w:lineRule="auto"/>
        <w:rPr>
          <w:rFonts w:ascii="Times New Roman" w:hAnsi="Times New Roman" w:cs="Times New Roman"/>
          <w:sz w:val="24"/>
          <w:szCs w:val="24"/>
        </w:rPr>
      </w:pPr>
    </w:p>
    <w:p w:rsidR="00CF3AE4" w:rsidRDefault="00CF3AE4" w:rsidP="00CF3AE4">
      <w:pPr>
        <w:tabs>
          <w:tab w:val="left" w:pos="2820"/>
        </w:tabs>
        <w:spacing w:line="480" w:lineRule="auto"/>
        <w:rPr>
          <w:rFonts w:ascii="Times New Roman" w:hAnsi="Times New Roman" w:cs="Times New Roman"/>
          <w:sz w:val="24"/>
          <w:szCs w:val="24"/>
        </w:rPr>
      </w:pPr>
    </w:p>
    <w:p w:rsidR="00CF3AE4" w:rsidRDefault="00CF3AE4" w:rsidP="00CF3AE4">
      <w:pPr>
        <w:tabs>
          <w:tab w:val="left" w:pos="2820"/>
        </w:tabs>
        <w:spacing w:line="480" w:lineRule="auto"/>
        <w:rPr>
          <w:rFonts w:ascii="Times New Roman" w:hAnsi="Times New Roman" w:cs="Times New Roman"/>
          <w:sz w:val="24"/>
          <w:szCs w:val="24"/>
        </w:rPr>
      </w:pPr>
    </w:p>
    <w:p w:rsidR="001A3B46" w:rsidRDefault="001A3B46" w:rsidP="00CF3AE4">
      <w:pPr>
        <w:tabs>
          <w:tab w:val="left" w:pos="2820"/>
        </w:tabs>
        <w:spacing w:line="480" w:lineRule="auto"/>
        <w:rPr>
          <w:rFonts w:ascii="Times New Roman" w:hAnsi="Times New Roman" w:cs="Times New Roman"/>
          <w:sz w:val="24"/>
          <w:szCs w:val="24"/>
        </w:rPr>
      </w:pPr>
    </w:p>
    <w:p w:rsidR="00CF3AE4" w:rsidRPr="00CF3AE4" w:rsidRDefault="00CF3AE4" w:rsidP="00CF3AE4">
      <w:pPr>
        <w:tabs>
          <w:tab w:val="left" w:pos="2820"/>
        </w:tabs>
        <w:spacing w:line="480" w:lineRule="auto"/>
        <w:jc w:val="center"/>
        <w:rPr>
          <w:rFonts w:ascii="Times New Roman" w:hAnsi="Times New Roman" w:cs="Times New Roman"/>
          <w:b/>
          <w:sz w:val="24"/>
          <w:szCs w:val="24"/>
        </w:rPr>
      </w:pPr>
      <w:r w:rsidRPr="00CF3AE4">
        <w:rPr>
          <w:rFonts w:ascii="Times New Roman" w:hAnsi="Times New Roman" w:cs="Times New Roman"/>
          <w:b/>
          <w:sz w:val="24"/>
          <w:szCs w:val="24"/>
        </w:rPr>
        <w:t>The Federal Reserve System</w:t>
      </w:r>
    </w:p>
    <w:p w:rsidR="00CF3AE4" w:rsidRDefault="00CF3AE4" w:rsidP="00CF3AE4">
      <w:pPr>
        <w:tabs>
          <w:tab w:val="left" w:pos="2820"/>
        </w:tabs>
        <w:spacing w:line="480" w:lineRule="auto"/>
        <w:rPr>
          <w:rFonts w:ascii="Times New Roman" w:hAnsi="Times New Roman" w:cs="Times New Roman"/>
          <w:sz w:val="24"/>
          <w:szCs w:val="24"/>
        </w:rPr>
      </w:pPr>
    </w:p>
    <w:p w:rsidR="00CF3AE4" w:rsidRDefault="00CF3AE4" w:rsidP="00CF3AE4">
      <w:pPr>
        <w:tabs>
          <w:tab w:val="left" w:pos="2820"/>
        </w:tabs>
        <w:spacing w:line="480" w:lineRule="auto"/>
        <w:rPr>
          <w:rFonts w:ascii="Times New Roman" w:hAnsi="Times New Roman" w:cs="Times New Roman"/>
          <w:sz w:val="24"/>
          <w:szCs w:val="24"/>
        </w:rPr>
      </w:pPr>
    </w:p>
    <w:p w:rsidR="001A3B46" w:rsidRPr="003929FE" w:rsidRDefault="001A3B46" w:rsidP="001A3B46">
      <w:pPr>
        <w:spacing w:before="100" w:beforeAutospacing="1" w:after="100" w:afterAutospacing="1" w:line="480" w:lineRule="auto"/>
        <w:jc w:val="center"/>
        <w:rPr>
          <w:rFonts w:ascii="Times New Roman" w:hAnsi="Times New Roman" w:cs="Times New Roman"/>
          <w:b/>
          <w:sz w:val="24"/>
          <w:szCs w:val="24"/>
        </w:rPr>
      </w:pPr>
      <w:r w:rsidRPr="003929FE">
        <w:rPr>
          <w:rFonts w:ascii="Times New Roman" w:hAnsi="Times New Roman" w:cs="Times New Roman"/>
          <w:sz w:val="24"/>
          <w:szCs w:val="24"/>
        </w:rPr>
        <w:t>Student’s Name</w:t>
      </w:r>
      <w:r w:rsidRPr="003929FE">
        <w:rPr>
          <w:rFonts w:ascii="Times New Roman" w:hAnsi="Times New Roman" w:cs="Times New Roman"/>
          <w:sz w:val="24"/>
          <w:szCs w:val="24"/>
        </w:rPr>
        <w:br/>
        <w:t>Department, University</w:t>
      </w:r>
      <w:r w:rsidRPr="003929FE">
        <w:rPr>
          <w:rFonts w:ascii="Times New Roman" w:hAnsi="Times New Roman" w:cs="Times New Roman"/>
          <w:sz w:val="24"/>
          <w:szCs w:val="24"/>
        </w:rPr>
        <w:br/>
        <w:t>Course Number and Name</w:t>
      </w:r>
      <w:r w:rsidRPr="003929FE">
        <w:rPr>
          <w:rFonts w:ascii="Times New Roman" w:hAnsi="Times New Roman" w:cs="Times New Roman"/>
          <w:sz w:val="24"/>
          <w:szCs w:val="24"/>
        </w:rPr>
        <w:br/>
        <w:t>Instructor’s Name</w:t>
      </w:r>
      <w:r w:rsidRPr="003929FE">
        <w:rPr>
          <w:rFonts w:ascii="Times New Roman" w:hAnsi="Times New Roman" w:cs="Times New Roman"/>
          <w:sz w:val="24"/>
          <w:szCs w:val="24"/>
        </w:rPr>
        <w:br/>
        <w:t>Date </w:t>
      </w:r>
    </w:p>
    <w:p w:rsidR="00CF3AE4" w:rsidRDefault="00CF3AE4" w:rsidP="00CF3AE4">
      <w:pPr>
        <w:tabs>
          <w:tab w:val="left" w:pos="2820"/>
        </w:tabs>
        <w:spacing w:line="480" w:lineRule="auto"/>
        <w:rPr>
          <w:rFonts w:ascii="Times New Roman" w:hAnsi="Times New Roman" w:cs="Times New Roman"/>
          <w:sz w:val="24"/>
          <w:szCs w:val="24"/>
        </w:rPr>
      </w:pPr>
    </w:p>
    <w:p w:rsidR="00CF3AE4" w:rsidRDefault="00CF3AE4">
      <w:pPr>
        <w:rPr>
          <w:rFonts w:ascii="Times New Roman" w:hAnsi="Times New Roman" w:cs="Times New Roman"/>
          <w:sz w:val="24"/>
          <w:szCs w:val="24"/>
        </w:rPr>
      </w:pPr>
      <w:r>
        <w:rPr>
          <w:rFonts w:ascii="Times New Roman" w:hAnsi="Times New Roman" w:cs="Times New Roman"/>
          <w:sz w:val="24"/>
          <w:szCs w:val="24"/>
        </w:rPr>
        <w:br w:type="page"/>
      </w:r>
    </w:p>
    <w:p w:rsidR="00CF3AE4" w:rsidRPr="00CF3AE4" w:rsidRDefault="00CF3AE4" w:rsidP="00CF3AE4">
      <w:pPr>
        <w:tabs>
          <w:tab w:val="left" w:pos="2820"/>
        </w:tabs>
        <w:spacing w:line="480" w:lineRule="auto"/>
        <w:jc w:val="center"/>
        <w:rPr>
          <w:rFonts w:ascii="Times New Roman" w:hAnsi="Times New Roman" w:cs="Times New Roman"/>
          <w:b/>
          <w:sz w:val="24"/>
          <w:szCs w:val="24"/>
        </w:rPr>
      </w:pPr>
      <w:bookmarkStart w:id="0" w:name="_GoBack"/>
      <w:r w:rsidRPr="00CF3AE4">
        <w:rPr>
          <w:rFonts w:ascii="Times New Roman" w:hAnsi="Times New Roman" w:cs="Times New Roman"/>
          <w:b/>
          <w:sz w:val="24"/>
          <w:szCs w:val="24"/>
        </w:rPr>
        <w:lastRenderedPageBreak/>
        <w:t>The Federal Reserve System</w:t>
      </w:r>
    </w:p>
    <w:bookmarkEnd w:id="0"/>
    <w:p w:rsidR="00EF1988" w:rsidRDefault="00B5719A" w:rsidP="0032089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w:t>
      </w:r>
      <w:r w:rsidR="00C418C8">
        <w:rPr>
          <w:rFonts w:ascii="Times New Roman" w:hAnsi="Times New Roman" w:cs="Times New Roman"/>
          <w:sz w:val="24"/>
          <w:szCs w:val="24"/>
        </w:rPr>
        <w:t xml:space="preserve"> the United </w:t>
      </w:r>
      <w:r>
        <w:rPr>
          <w:rFonts w:ascii="Times New Roman" w:hAnsi="Times New Roman" w:cs="Times New Roman"/>
          <w:sz w:val="24"/>
          <w:szCs w:val="24"/>
        </w:rPr>
        <w:t>States,</w:t>
      </w:r>
      <w:r w:rsidR="00E6048F">
        <w:rPr>
          <w:rFonts w:ascii="Times New Roman" w:hAnsi="Times New Roman" w:cs="Times New Roman"/>
          <w:sz w:val="24"/>
          <w:szCs w:val="24"/>
        </w:rPr>
        <w:t xml:space="preserve"> </w:t>
      </w:r>
      <w:r>
        <w:rPr>
          <w:rFonts w:ascii="Times New Roman" w:hAnsi="Times New Roman" w:cs="Times New Roman"/>
          <w:sz w:val="24"/>
          <w:szCs w:val="24"/>
        </w:rPr>
        <w:t xml:space="preserve">central bank </w:t>
      </w:r>
      <w:r w:rsidR="00E6048F">
        <w:rPr>
          <w:rFonts w:ascii="Times New Roman" w:hAnsi="Times New Roman" w:cs="Times New Roman"/>
          <w:sz w:val="24"/>
          <w:szCs w:val="24"/>
        </w:rPr>
        <w:t>is the Federal Reserve Sys</w:t>
      </w:r>
      <w:r w:rsidR="00C418C8">
        <w:rPr>
          <w:rFonts w:ascii="Times New Roman" w:hAnsi="Times New Roman" w:cs="Times New Roman"/>
          <w:sz w:val="24"/>
          <w:szCs w:val="24"/>
        </w:rPr>
        <w:t>tem</w:t>
      </w:r>
      <w:r>
        <w:rPr>
          <w:rFonts w:ascii="Times New Roman" w:hAnsi="Times New Roman" w:cs="Times New Roman"/>
          <w:sz w:val="24"/>
          <w:szCs w:val="24"/>
        </w:rPr>
        <w:t xml:space="preserve">. </w:t>
      </w:r>
      <w:r w:rsidR="00DA35B1">
        <w:rPr>
          <w:rFonts w:ascii="Times New Roman" w:hAnsi="Times New Roman" w:cs="Times New Roman"/>
          <w:sz w:val="24"/>
          <w:szCs w:val="24"/>
        </w:rPr>
        <w:t xml:space="preserve">There is a Board of Governors, which do all the system functions, and they provide any required leadership in the system. The United States president appoints the governors, and the Senate confirms them. </w:t>
      </w:r>
      <w:r w:rsidR="00146363">
        <w:rPr>
          <w:rFonts w:ascii="Times New Roman" w:hAnsi="Times New Roman" w:cs="Times New Roman"/>
          <w:sz w:val="24"/>
          <w:szCs w:val="24"/>
        </w:rPr>
        <w:t xml:space="preserve">They are always seven in </w:t>
      </w:r>
      <w:r>
        <w:rPr>
          <w:rFonts w:ascii="Times New Roman" w:hAnsi="Times New Roman" w:cs="Times New Roman"/>
          <w:sz w:val="24"/>
          <w:szCs w:val="24"/>
        </w:rPr>
        <w:t xml:space="preserve">number, they serve a </w:t>
      </w:r>
      <w:r w:rsidR="00250611">
        <w:rPr>
          <w:rFonts w:ascii="Times New Roman" w:hAnsi="Times New Roman" w:cs="Times New Roman"/>
          <w:sz w:val="24"/>
          <w:szCs w:val="24"/>
        </w:rPr>
        <w:t>period</w:t>
      </w:r>
      <w:r w:rsidR="00FD3417">
        <w:rPr>
          <w:rFonts w:ascii="Times New Roman" w:hAnsi="Times New Roman" w:cs="Times New Roman"/>
          <w:sz w:val="24"/>
          <w:szCs w:val="24"/>
        </w:rPr>
        <w:t xml:space="preserve"> </w:t>
      </w:r>
      <w:r>
        <w:rPr>
          <w:rFonts w:ascii="Times New Roman" w:hAnsi="Times New Roman" w:cs="Times New Roman"/>
          <w:sz w:val="24"/>
          <w:szCs w:val="24"/>
        </w:rPr>
        <w:t xml:space="preserve">of 14 years </w:t>
      </w:r>
      <w:r w:rsidR="00FD3417">
        <w:rPr>
          <w:rFonts w:ascii="Times New Roman" w:hAnsi="Times New Roman" w:cs="Times New Roman"/>
          <w:sz w:val="24"/>
          <w:szCs w:val="24"/>
        </w:rPr>
        <w:t>with the Chairman</w:t>
      </w:r>
      <w:r w:rsidR="00C418C8">
        <w:rPr>
          <w:rFonts w:ascii="Times New Roman" w:hAnsi="Times New Roman" w:cs="Times New Roman"/>
          <w:sz w:val="24"/>
          <w:szCs w:val="24"/>
        </w:rPr>
        <w:t xml:space="preserve"> and the Vice-Chairman of the board</w:t>
      </w:r>
      <w:r w:rsidR="00F91A28">
        <w:rPr>
          <w:rFonts w:ascii="Times New Roman" w:hAnsi="Times New Roman" w:cs="Times New Roman"/>
          <w:sz w:val="24"/>
          <w:szCs w:val="24"/>
        </w:rPr>
        <w:t xml:space="preserve"> serving a </w:t>
      </w:r>
      <w:r w:rsidR="00FD3417">
        <w:rPr>
          <w:rFonts w:ascii="Times New Roman" w:hAnsi="Times New Roman" w:cs="Times New Roman"/>
          <w:sz w:val="24"/>
          <w:szCs w:val="24"/>
        </w:rPr>
        <w:t>four-year</w:t>
      </w:r>
      <w:r w:rsidR="00F91A28">
        <w:rPr>
          <w:rFonts w:ascii="Times New Roman" w:hAnsi="Times New Roman" w:cs="Times New Roman"/>
          <w:sz w:val="24"/>
          <w:szCs w:val="24"/>
        </w:rPr>
        <w:t xml:space="preserve"> term of appointment, but there is always a chance of being reappointed</w:t>
      </w:r>
      <w:r w:rsidR="00CF3AE4">
        <w:rPr>
          <w:rFonts w:ascii="Times New Roman" w:hAnsi="Times New Roman" w:cs="Times New Roman"/>
          <w:sz w:val="24"/>
          <w:szCs w:val="24"/>
        </w:rPr>
        <w:t xml:space="preserve"> </w:t>
      </w:r>
      <w:r w:rsidR="00CF3AE4" w:rsidRPr="00CF3AE4">
        <w:rPr>
          <w:rFonts w:ascii="Times New Roman" w:hAnsi="Times New Roman" w:cs="Times New Roman"/>
          <w:sz w:val="24"/>
          <w:szCs w:val="24"/>
        </w:rPr>
        <w:t>(Altig et al</w:t>
      </w:r>
      <w:r w:rsidR="00320892">
        <w:rPr>
          <w:rFonts w:ascii="Times New Roman" w:hAnsi="Times New Roman" w:cs="Times New Roman"/>
          <w:sz w:val="24"/>
          <w:szCs w:val="24"/>
        </w:rPr>
        <w:t>.,</w:t>
      </w:r>
      <w:r w:rsidR="00CF3AE4" w:rsidRPr="00CF3AE4">
        <w:rPr>
          <w:rFonts w:ascii="Times New Roman" w:hAnsi="Times New Roman" w:cs="Times New Roman"/>
          <w:sz w:val="24"/>
          <w:szCs w:val="24"/>
        </w:rPr>
        <w:t xml:space="preserve"> 2020)</w:t>
      </w:r>
      <w:r w:rsidR="00F91A28">
        <w:rPr>
          <w:rFonts w:ascii="Times New Roman" w:hAnsi="Times New Roman" w:cs="Times New Roman"/>
          <w:sz w:val="24"/>
          <w:szCs w:val="24"/>
        </w:rPr>
        <w:t xml:space="preserve">. </w:t>
      </w:r>
    </w:p>
    <w:p w:rsidR="00FD3417" w:rsidRDefault="00C418C8" w:rsidP="002F28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governors have the responsibility of analyzing the domestic and international economic and financial conditions. They make monetary decisions for the country, </w:t>
      </w:r>
      <w:r w:rsidR="00B523E1">
        <w:rPr>
          <w:rFonts w:ascii="Times New Roman" w:hAnsi="Times New Roman" w:cs="Times New Roman"/>
          <w:sz w:val="24"/>
          <w:szCs w:val="24"/>
        </w:rPr>
        <w:t xml:space="preserve">like </w:t>
      </w:r>
      <w:r>
        <w:rPr>
          <w:rFonts w:ascii="Times New Roman" w:hAnsi="Times New Roman" w:cs="Times New Roman"/>
          <w:sz w:val="24"/>
          <w:szCs w:val="24"/>
        </w:rPr>
        <w:t>how much money should be released in circulation in a certain period considering several different economic factors.</w:t>
      </w:r>
      <w:r w:rsidR="00B523E1">
        <w:rPr>
          <w:rFonts w:ascii="Times New Roman" w:hAnsi="Times New Roman" w:cs="Times New Roman"/>
          <w:sz w:val="24"/>
          <w:szCs w:val="24"/>
        </w:rPr>
        <w:t xml:space="preserve"> A committee led by the governors always studies current issues affecting the country's economy like consumer banking and electronic commerce</w:t>
      </w:r>
      <w:r w:rsidR="00CF3AE4">
        <w:rPr>
          <w:rFonts w:ascii="Times New Roman" w:hAnsi="Times New Roman" w:cs="Times New Roman"/>
          <w:sz w:val="24"/>
          <w:szCs w:val="24"/>
        </w:rPr>
        <w:t xml:space="preserve"> </w:t>
      </w:r>
      <w:r w:rsidR="00CF3AE4" w:rsidRPr="00CF3AE4">
        <w:rPr>
          <w:rFonts w:ascii="Times New Roman" w:hAnsi="Times New Roman" w:cs="Times New Roman"/>
          <w:sz w:val="24"/>
          <w:szCs w:val="24"/>
        </w:rPr>
        <w:t>(Altig et al</w:t>
      </w:r>
      <w:r w:rsidR="00320892">
        <w:rPr>
          <w:rFonts w:ascii="Times New Roman" w:hAnsi="Times New Roman" w:cs="Times New Roman"/>
          <w:sz w:val="24"/>
          <w:szCs w:val="24"/>
        </w:rPr>
        <w:t>.,</w:t>
      </w:r>
      <w:r w:rsidR="00CF3AE4" w:rsidRPr="00CF3AE4">
        <w:rPr>
          <w:rFonts w:ascii="Times New Roman" w:hAnsi="Times New Roman" w:cs="Times New Roman"/>
          <w:sz w:val="24"/>
          <w:szCs w:val="24"/>
        </w:rPr>
        <w:t xml:space="preserve"> 2020)</w:t>
      </w:r>
      <w:r w:rsidR="00B523E1">
        <w:rPr>
          <w:rFonts w:ascii="Times New Roman" w:hAnsi="Times New Roman" w:cs="Times New Roman"/>
          <w:sz w:val="24"/>
          <w:szCs w:val="24"/>
        </w:rPr>
        <w:t xml:space="preserve">. They help make the </w:t>
      </w:r>
      <w:r w:rsidR="009512EA">
        <w:rPr>
          <w:rFonts w:ascii="Times New Roman" w:hAnsi="Times New Roman" w:cs="Times New Roman"/>
          <w:sz w:val="24"/>
          <w:szCs w:val="24"/>
        </w:rPr>
        <w:t xml:space="preserve">committee's significant decisions with an eye to the current situation of the economy. </w:t>
      </w:r>
    </w:p>
    <w:p w:rsidR="007510E5" w:rsidRDefault="00C418C8" w:rsidP="00B2264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2F04FA">
        <w:rPr>
          <w:rFonts w:ascii="Times New Roman" w:hAnsi="Times New Roman" w:cs="Times New Roman"/>
          <w:sz w:val="24"/>
          <w:szCs w:val="24"/>
        </w:rPr>
        <w:t>Federal Reserve System oversees all the countries' payment systems, consumer protection policies and regulations, and the country's financial services industry</w:t>
      </w:r>
      <w:r>
        <w:rPr>
          <w:rFonts w:ascii="Times New Roman" w:hAnsi="Times New Roman" w:cs="Times New Roman"/>
          <w:sz w:val="24"/>
          <w:szCs w:val="24"/>
        </w:rPr>
        <w:t xml:space="preserve">. </w:t>
      </w:r>
      <w:r w:rsidR="002F04FA">
        <w:rPr>
          <w:rFonts w:ascii="Times New Roman" w:hAnsi="Times New Roman" w:cs="Times New Roman"/>
          <w:sz w:val="24"/>
          <w:szCs w:val="24"/>
        </w:rPr>
        <w:t xml:space="preserve">The governors also oversee reserve banks' activities; for instance, they have the mandate to approve the bank's presidents and some of their board of directors. </w:t>
      </w:r>
      <w:r w:rsidR="00534351">
        <w:rPr>
          <w:rFonts w:ascii="Times New Roman" w:hAnsi="Times New Roman" w:cs="Times New Roman"/>
          <w:sz w:val="24"/>
          <w:szCs w:val="24"/>
        </w:rPr>
        <w:t>They also decide on discount rates for the Reserve banks and the necessities for depository institutions</w:t>
      </w:r>
      <w:r w:rsidR="00CF3AE4" w:rsidRPr="00CF3AE4">
        <w:rPr>
          <w:rFonts w:ascii="Times New Roman" w:hAnsi="Times New Roman" w:cs="Times New Roman"/>
          <w:sz w:val="24"/>
          <w:szCs w:val="24"/>
        </w:rPr>
        <w:t xml:space="preserve"> (Castex &amp; Sarayia, 2020)</w:t>
      </w:r>
      <w:r w:rsidR="00534351">
        <w:rPr>
          <w:rFonts w:ascii="Times New Roman" w:hAnsi="Times New Roman" w:cs="Times New Roman"/>
          <w:sz w:val="24"/>
          <w:szCs w:val="24"/>
        </w:rPr>
        <w:t xml:space="preserve">. </w:t>
      </w:r>
      <w:r>
        <w:rPr>
          <w:rFonts w:ascii="Times New Roman" w:hAnsi="Times New Roman" w:cs="Times New Roman"/>
          <w:sz w:val="24"/>
          <w:szCs w:val="24"/>
        </w:rPr>
        <w:t xml:space="preserve">Through its board of governors, the Federal Reserve System guides the monetary policy action. </w:t>
      </w:r>
      <w:r w:rsidR="00CD5C6B">
        <w:rPr>
          <w:rFonts w:ascii="Times New Roman" w:hAnsi="Times New Roman" w:cs="Times New Roman"/>
          <w:sz w:val="24"/>
          <w:szCs w:val="24"/>
        </w:rPr>
        <w:t xml:space="preserve">This </w:t>
      </w:r>
      <w:r w:rsidR="00A021CB">
        <w:rPr>
          <w:rFonts w:ascii="Times New Roman" w:hAnsi="Times New Roman" w:cs="Times New Roman"/>
          <w:sz w:val="24"/>
          <w:szCs w:val="24"/>
        </w:rPr>
        <w:t>is its primary function, and it does so by participating in the Federal Open Market Committee-FOMC</w:t>
      </w:r>
      <w:r w:rsidR="00CF3AE4" w:rsidRPr="00CF3AE4">
        <w:rPr>
          <w:rFonts w:ascii="Times New Roman" w:hAnsi="Times New Roman" w:cs="Times New Roman"/>
          <w:sz w:val="24"/>
          <w:szCs w:val="24"/>
        </w:rPr>
        <w:t xml:space="preserve"> (Castex &amp; Sarayia, 2020)</w:t>
      </w:r>
      <w:r w:rsidR="00A021CB">
        <w:rPr>
          <w:rFonts w:ascii="Times New Roman" w:hAnsi="Times New Roman" w:cs="Times New Roman"/>
          <w:sz w:val="24"/>
          <w:szCs w:val="24"/>
        </w:rPr>
        <w:t xml:space="preserve">. </w:t>
      </w:r>
      <w:r w:rsidR="00022C0D">
        <w:rPr>
          <w:rFonts w:ascii="Times New Roman" w:hAnsi="Times New Roman" w:cs="Times New Roman"/>
          <w:sz w:val="24"/>
          <w:szCs w:val="24"/>
        </w:rPr>
        <w:t xml:space="preserve">Chairman of the Board of governors in the Federal Reserve System, </w:t>
      </w:r>
      <w:r w:rsidR="007613A7">
        <w:rPr>
          <w:rFonts w:ascii="Times New Roman" w:hAnsi="Times New Roman" w:cs="Times New Roman"/>
          <w:sz w:val="24"/>
          <w:szCs w:val="24"/>
        </w:rPr>
        <w:t xml:space="preserve">he reports two times on the Federals monetary policy objectives to Congress in a year. </w:t>
      </w:r>
    </w:p>
    <w:p w:rsidR="00BD36DF" w:rsidRDefault="00C418C8" w:rsidP="002F288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Federal </w:t>
      </w:r>
      <w:r w:rsidR="00785B23">
        <w:rPr>
          <w:rFonts w:ascii="Times New Roman" w:hAnsi="Times New Roman" w:cs="Times New Roman"/>
          <w:sz w:val="24"/>
          <w:szCs w:val="24"/>
        </w:rPr>
        <w:t>Reserve System</w:t>
      </w:r>
      <w:r>
        <w:rPr>
          <w:rFonts w:ascii="Times New Roman" w:hAnsi="Times New Roman" w:cs="Times New Roman"/>
          <w:sz w:val="24"/>
          <w:szCs w:val="24"/>
        </w:rPr>
        <w:t xml:space="preserve"> uses its </w:t>
      </w:r>
      <w:r w:rsidR="00250611">
        <w:rPr>
          <w:rFonts w:ascii="Times New Roman" w:hAnsi="Times New Roman" w:cs="Times New Roman"/>
          <w:sz w:val="24"/>
          <w:szCs w:val="24"/>
        </w:rPr>
        <w:t>strategy</w:t>
      </w:r>
      <w:r>
        <w:rPr>
          <w:rFonts w:ascii="Times New Roman" w:hAnsi="Times New Roman" w:cs="Times New Roman"/>
          <w:sz w:val="24"/>
          <w:szCs w:val="24"/>
        </w:rPr>
        <w:t xml:space="preserve"> </w:t>
      </w:r>
      <w:r w:rsidR="00250611">
        <w:rPr>
          <w:rFonts w:ascii="Times New Roman" w:hAnsi="Times New Roman" w:cs="Times New Roman"/>
          <w:sz w:val="24"/>
          <w:szCs w:val="24"/>
        </w:rPr>
        <w:t>implements</w:t>
      </w:r>
      <w:r>
        <w:rPr>
          <w:rFonts w:ascii="Times New Roman" w:hAnsi="Times New Roman" w:cs="Times New Roman"/>
          <w:sz w:val="24"/>
          <w:szCs w:val="24"/>
        </w:rPr>
        <w:t xml:space="preserve"> to </w:t>
      </w:r>
      <w:r w:rsidR="00785B23">
        <w:rPr>
          <w:rFonts w:ascii="Times New Roman" w:hAnsi="Times New Roman" w:cs="Times New Roman"/>
          <w:sz w:val="24"/>
          <w:szCs w:val="24"/>
        </w:rPr>
        <w:t>affect</w:t>
      </w:r>
      <w:r>
        <w:rPr>
          <w:rFonts w:ascii="Times New Roman" w:hAnsi="Times New Roman" w:cs="Times New Roman"/>
          <w:sz w:val="24"/>
          <w:szCs w:val="24"/>
        </w:rPr>
        <w:t xml:space="preserve"> the accessibility and rate of credit in the economy</w:t>
      </w:r>
      <w:r w:rsidR="00A021CB">
        <w:rPr>
          <w:rFonts w:ascii="Times New Roman" w:hAnsi="Times New Roman" w:cs="Times New Roman"/>
          <w:sz w:val="24"/>
          <w:szCs w:val="24"/>
        </w:rPr>
        <w:t xml:space="preserve">, </w:t>
      </w:r>
      <w:r>
        <w:rPr>
          <w:rFonts w:ascii="Times New Roman" w:hAnsi="Times New Roman" w:cs="Times New Roman"/>
          <w:sz w:val="24"/>
          <w:szCs w:val="24"/>
        </w:rPr>
        <w:t xml:space="preserve">thus influencing employment and inflation direct. </w:t>
      </w:r>
      <w:r w:rsidR="0054399E">
        <w:rPr>
          <w:rFonts w:ascii="Times New Roman" w:hAnsi="Times New Roman" w:cs="Times New Roman"/>
          <w:sz w:val="24"/>
          <w:szCs w:val="24"/>
        </w:rPr>
        <w:t>This is by</w:t>
      </w:r>
      <w:r w:rsidR="002F2885">
        <w:rPr>
          <w:rFonts w:ascii="Times New Roman" w:hAnsi="Times New Roman" w:cs="Times New Roman"/>
          <w:sz w:val="24"/>
          <w:szCs w:val="24"/>
        </w:rPr>
        <w:t xml:space="preserve"> conducting the monetary policy</w:t>
      </w:r>
      <w:r w:rsidR="009A2E17">
        <w:rPr>
          <w:rFonts w:ascii="Times New Roman" w:hAnsi="Times New Roman" w:cs="Times New Roman"/>
          <w:sz w:val="24"/>
          <w:szCs w:val="24"/>
        </w:rPr>
        <w:t>. Federal Fund Rate</w:t>
      </w:r>
      <w:r w:rsidR="006729A2">
        <w:rPr>
          <w:rFonts w:ascii="Times New Roman" w:hAnsi="Times New Roman" w:cs="Times New Roman"/>
          <w:sz w:val="24"/>
          <w:szCs w:val="24"/>
        </w:rPr>
        <w:t xml:space="preserve"> is the rate that banks pay for overnight borrowing in the federal funds market. </w:t>
      </w:r>
      <w:r w:rsidR="00124EBC">
        <w:rPr>
          <w:rFonts w:ascii="Times New Roman" w:hAnsi="Times New Roman" w:cs="Times New Roman"/>
          <w:sz w:val="24"/>
          <w:szCs w:val="24"/>
        </w:rPr>
        <w:t xml:space="preserve">This is the main </w:t>
      </w:r>
      <w:r w:rsidR="001A56D2">
        <w:rPr>
          <w:rFonts w:ascii="Times New Roman" w:hAnsi="Times New Roman" w:cs="Times New Roman"/>
          <w:sz w:val="24"/>
          <w:szCs w:val="24"/>
        </w:rPr>
        <w:t>thing, which</w:t>
      </w:r>
      <w:r w:rsidR="00124EBC">
        <w:rPr>
          <w:rFonts w:ascii="Times New Roman" w:hAnsi="Times New Roman" w:cs="Times New Roman"/>
          <w:sz w:val="24"/>
          <w:szCs w:val="24"/>
        </w:rPr>
        <w:t xml:space="preserve"> defines how money market rates will be like because a change in these rates will directly influence interest </w:t>
      </w:r>
      <w:r w:rsidR="001A56D2">
        <w:rPr>
          <w:rFonts w:ascii="Times New Roman" w:hAnsi="Times New Roman" w:cs="Times New Roman"/>
          <w:sz w:val="24"/>
          <w:szCs w:val="24"/>
        </w:rPr>
        <w:t>rates, which</w:t>
      </w:r>
      <w:r w:rsidR="00124EBC">
        <w:rPr>
          <w:rFonts w:ascii="Times New Roman" w:hAnsi="Times New Roman" w:cs="Times New Roman"/>
          <w:sz w:val="24"/>
          <w:szCs w:val="24"/>
        </w:rPr>
        <w:t xml:space="preserve"> affects the cost at which businesses and individuals borrow money, thus affecting the financial conditions </w:t>
      </w:r>
      <w:r w:rsidR="00F70BD5">
        <w:rPr>
          <w:rFonts w:ascii="Times New Roman" w:hAnsi="Times New Roman" w:cs="Times New Roman"/>
          <w:sz w:val="24"/>
          <w:szCs w:val="24"/>
        </w:rPr>
        <w:t>a</w:t>
      </w:r>
      <w:r w:rsidR="00124EBC">
        <w:rPr>
          <w:rFonts w:ascii="Times New Roman" w:hAnsi="Times New Roman" w:cs="Times New Roman"/>
          <w:sz w:val="24"/>
          <w:szCs w:val="24"/>
        </w:rPr>
        <w:t>t large</w:t>
      </w:r>
      <w:r w:rsidR="00CF3AE4">
        <w:rPr>
          <w:rFonts w:ascii="Times New Roman" w:hAnsi="Times New Roman" w:cs="Times New Roman"/>
          <w:sz w:val="24"/>
          <w:szCs w:val="24"/>
        </w:rPr>
        <w:t xml:space="preserve"> </w:t>
      </w:r>
      <w:r w:rsidR="00CF3AE4" w:rsidRPr="00CF3AE4">
        <w:rPr>
          <w:rFonts w:ascii="Times New Roman" w:hAnsi="Times New Roman" w:cs="Times New Roman"/>
          <w:sz w:val="24"/>
          <w:szCs w:val="24"/>
        </w:rPr>
        <w:t>(Mertens &amp; Williams, 2019)</w:t>
      </w:r>
      <w:r w:rsidR="00124EBC">
        <w:rPr>
          <w:rFonts w:ascii="Times New Roman" w:hAnsi="Times New Roman" w:cs="Times New Roman"/>
          <w:sz w:val="24"/>
          <w:szCs w:val="24"/>
        </w:rPr>
        <w:t xml:space="preserve">. </w:t>
      </w:r>
    </w:p>
    <w:p w:rsidR="005337DB" w:rsidRDefault="00C418C8" w:rsidP="002F288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a situation where the interest rates are down, borrowing cost becomes cheaper; this encourages individuals and businesses to borrow more money and increases their willingness to buy goods and services. In this case, businesses can buy more goods and enlarge their businesses by increasing their operations and buying new equipment to do their work. This will increase employment levels in the country because the businesses will require more labor force in the expanding businesses</w:t>
      </w:r>
      <w:r w:rsidR="00CF3AE4">
        <w:rPr>
          <w:rFonts w:ascii="Times New Roman" w:hAnsi="Times New Roman" w:cs="Times New Roman"/>
          <w:sz w:val="24"/>
          <w:szCs w:val="24"/>
        </w:rPr>
        <w:t xml:space="preserve"> </w:t>
      </w:r>
      <w:r w:rsidR="00CF3AE4" w:rsidRPr="00CF3AE4">
        <w:rPr>
          <w:rFonts w:ascii="Times New Roman" w:hAnsi="Times New Roman" w:cs="Times New Roman"/>
          <w:sz w:val="24"/>
          <w:szCs w:val="24"/>
        </w:rPr>
        <w:t>(Mertens &amp; Williams, 2019)</w:t>
      </w:r>
      <w:r>
        <w:rPr>
          <w:rFonts w:ascii="Times New Roman" w:hAnsi="Times New Roman" w:cs="Times New Roman"/>
          <w:sz w:val="24"/>
          <w:szCs w:val="24"/>
        </w:rPr>
        <w:t xml:space="preserve">. </w:t>
      </w:r>
      <w:r w:rsidR="008A3F55">
        <w:rPr>
          <w:rFonts w:ascii="Times New Roman" w:hAnsi="Times New Roman" w:cs="Times New Roman"/>
          <w:sz w:val="24"/>
          <w:szCs w:val="24"/>
        </w:rPr>
        <w:t xml:space="preserve">Now, because goods and services are in higher demand, wages and other costs will go high, and this way, </w:t>
      </w:r>
      <w:r>
        <w:rPr>
          <w:rFonts w:ascii="Times New Roman" w:hAnsi="Times New Roman" w:cs="Times New Roman"/>
          <w:sz w:val="24"/>
          <w:szCs w:val="24"/>
        </w:rPr>
        <w:t xml:space="preserve">there is an impact on the </w:t>
      </w:r>
      <w:r w:rsidR="008A3F55">
        <w:rPr>
          <w:rFonts w:ascii="Times New Roman" w:hAnsi="Times New Roman" w:cs="Times New Roman"/>
          <w:sz w:val="24"/>
          <w:szCs w:val="24"/>
        </w:rPr>
        <w:t>inflation</w:t>
      </w:r>
      <w:r>
        <w:rPr>
          <w:rFonts w:ascii="Times New Roman" w:hAnsi="Times New Roman" w:cs="Times New Roman"/>
          <w:sz w:val="24"/>
          <w:szCs w:val="24"/>
        </w:rPr>
        <w:t xml:space="preserve"> rate.</w:t>
      </w:r>
      <w:r w:rsidR="008A3F55">
        <w:rPr>
          <w:rFonts w:ascii="Times New Roman" w:hAnsi="Times New Roman" w:cs="Times New Roman"/>
          <w:sz w:val="24"/>
          <w:szCs w:val="24"/>
        </w:rPr>
        <w:t xml:space="preserve"> </w:t>
      </w:r>
    </w:p>
    <w:p w:rsidR="00CF3AE4" w:rsidRDefault="00C418C8" w:rsidP="002F288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When the country's economy is down, the </w:t>
      </w:r>
      <w:r w:rsidR="0046604F">
        <w:rPr>
          <w:rFonts w:ascii="Times New Roman" w:hAnsi="Times New Roman" w:cs="Times New Roman"/>
          <w:sz w:val="24"/>
          <w:szCs w:val="24"/>
        </w:rPr>
        <w:t>Federal Reserve System</w:t>
      </w:r>
      <w:r>
        <w:rPr>
          <w:rFonts w:ascii="Times New Roman" w:hAnsi="Times New Roman" w:cs="Times New Roman"/>
          <w:sz w:val="24"/>
          <w:szCs w:val="24"/>
        </w:rPr>
        <w:t xml:space="preserve"> lowers the federal funds rate to </w:t>
      </w:r>
      <w:r w:rsidR="00636EC5">
        <w:rPr>
          <w:rFonts w:ascii="Times New Roman" w:hAnsi="Times New Roman" w:cs="Times New Roman"/>
          <w:sz w:val="24"/>
          <w:szCs w:val="24"/>
        </w:rPr>
        <w:t xml:space="preserve">its </w:t>
      </w:r>
      <w:r>
        <w:rPr>
          <w:rFonts w:ascii="Times New Roman" w:hAnsi="Times New Roman" w:cs="Times New Roman"/>
          <w:sz w:val="24"/>
          <w:szCs w:val="24"/>
        </w:rPr>
        <w:t xml:space="preserve">lowest amount it can be near zero. </w:t>
      </w:r>
      <w:r w:rsidR="0046604F">
        <w:rPr>
          <w:rFonts w:ascii="Times New Roman" w:hAnsi="Times New Roman" w:cs="Times New Roman"/>
          <w:sz w:val="24"/>
          <w:szCs w:val="24"/>
        </w:rPr>
        <w:t>This will help citizens to borrow more money from the banks with low-interest rates.</w:t>
      </w:r>
      <w:r w:rsidR="00636EC5">
        <w:rPr>
          <w:rFonts w:ascii="Times New Roman" w:hAnsi="Times New Roman" w:cs="Times New Roman"/>
          <w:sz w:val="24"/>
          <w:szCs w:val="24"/>
        </w:rPr>
        <w:t xml:space="preserve"> </w:t>
      </w:r>
      <w:r w:rsidR="0046604F">
        <w:rPr>
          <w:rFonts w:ascii="Times New Roman" w:hAnsi="Times New Roman" w:cs="Times New Roman"/>
          <w:sz w:val="24"/>
          <w:szCs w:val="24"/>
        </w:rPr>
        <w:t xml:space="preserve"> </w:t>
      </w:r>
      <w:r w:rsidR="00D13CBE">
        <w:rPr>
          <w:rFonts w:ascii="Times New Roman" w:hAnsi="Times New Roman" w:cs="Times New Roman"/>
          <w:sz w:val="24"/>
          <w:szCs w:val="24"/>
        </w:rPr>
        <w:t xml:space="preserve">Apart from the monetary policy, the </w:t>
      </w:r>
      <w:r w:rsidR="005F6F85">
        <w:rPr>
          <w:rFonts w:ascii="Times New Roman" w:hAnsi="Times New Roman" w:cs="Times New Roman"/>
          <w:sz w:val="24"/>
          <w:szCs w:val="24"/>
        </w:rPr>
        <w:t>Federal Reserve System</w:t>
      </w:r>
      <w:r w:rsidR="00D13CBE">
        <w:rPr>
          <w:rFonts w:ascii="Times New Roman" w:hAnsi="Times New Roman" w:cs="Times New Roman"/>
          <w:sz w:val="24"/>
          <w:szCs w:val="24"/>
        </w:rPr>
        <w:t xml:space="preserve"> can use other tools to influence the country's financial system because it is the </w:t>
      </w:r>
      <w:r w:rsidR="005F6F85">
        <w:rPr>
          <w:rFonts w:ascii="Times New Roman" w:hAnsi="Times New Roman" w:cs="Times New Roman"/>
          <w:sz w:val="24"/>
          <w:szCs w:val="24"/>
        </w:rPr>
        <w:t>one, which</w:t>
      </w:r>
      <w:r w:rsidR="00D13CBE">
        <w:rPr>
          <w:rFonts w:ascii="Times New Roman" w:hAnsi="Times New Roman" w:cs="Times New Roman"/>
          <w:sz w:val="24"/>
          <w:szCs w:val="24"/>
        </w:rPr>
        <w:t xml:space="preserve"> determines the amount of money to be in circulation for a certain </w:t>
      </w:r>
      <w:r w:rsidR="005F6F85">
        <w:rPr>
          <w:rFonts w:ascii="Times New Roman" w:hAnsi="Times New Roman" w:cs="Times New Roman"/>
          <w:sz w:val="24"/>
          <w:szCs w:val="24"/>
        </w:rPr>
        <w:t>period</w:t>
      </w:r>
      <w:r w:rsidR="00BD0760">
        <w:rPr>
          <w:rFonts w:ascii="Times New Roman" w:hAnsi="Times New Roman" w:cs="Times New Roman"/>
          <w:sz w:val="24"/>
          <w:szCs w:val="24"/>
        </w:rPr>
        <w:t xml:space="preserve">. </w:t>
      </w:r>
      <w:r w:rsidR="00FF0C41">
        <w:rPr>
          <w:rFonts w:ascii="Times New Roman" w:hAnsi="Times New Roman" w:cs="Times New Roman"/>
          <w:sz w:val="24"/>
          <w:szCs w:val="24"/>
        </w:rPr>
        <w:t xml:space="preserve">There being many other </w:t>
      </w:r>
      <w:r w:rsidR="00DA35B1">
        <w:rPr>
          <w:rFonts w:ascii="Times New Roman" w:hAnsi="Times New Roman" w:cs="Times New Roman"/>
          <w:sz w:val="24"/>
          <w:szCs w:val="24"/>
        </w:rPr>
        <w:t>factors, which</w:t>
      </w:r>
      <w:r w:rsidR="00FF0C41">
        <w:rPr>
          <w:rFonts w:ascii="Times New Roman" w:hAnsi="Times New Roman" w:cs="Times New Roman"/>
          <w:sz w:val="24"/>
          <w:szCs w:val="24"/>
        </w:rPr>
        <w:t xml:space="preserve"> affect employment and inflation rates in the country, monetary policy by the </w:t>
      </w:r>
      <w:r w:rsidR="00DA35B1">
        <w:rPr>
          <w:rFonts w:ascii="Times New Roman" w:hAnsi="Times New Roman" w:cs="Times New Roman"/>
          <w:sz w:val="24"/>
          <w:szCs w:val="24"/>
        </w:rPr>
        <w:t>Federal Reserve System</w:t>
      </w:r>
      <w:r w:rsidR="00FF0C41">
        <w:rPr>
          <w:rFonts w:ascii="Times New Roman" w:hAnsi="Times New Roman" w:cs="Times New Roman"/>
          <w:sz w:val="24"/>
          <w:szCs w:val="24"/>
        </w:rPr>
        <w:t xml:space="preserve"> remains to be the main and the most critical factor</w:t>
      </w:r>
      <w:r w:rsidR="00CF3AE4">
        <w:rPr>
          <w:rFonts w:ascii="Times New Roman" w:hAnsi="Times New Roman" w:cs="Times New Roman"/>
          <w:sz w:val="24"/>
          <w:szCs w:val="24"/>
        </w:rPr>
        <w:t xml:space="preserve"> </w:t>
      </w:r>
      <w:r w:rsidR="00CF3AE4" w:rsidRPr="00CF3AE4">
        <w:rPr>
          <w:rFonts w:ascii="Times New Roman" w:hAnsi="Times New Roman" w:cs="Times New Roman"/>
          <w:sz w:val="24"/>
          <w:szCs w:val="24"/>
        </w:rPr>
        <w:t>(Mertens &amp; Williams, 2019)</w:t>
      </w:r>
      <w:r w:rsidR="00FF0C41">
        <w:rPr>
          <w:rFonts w:ascii="Times New Roman" w:hAnsi="Times New Roman" w:cs="Times New Roman"/>
          <w:sz w:val="24"/>
          <w:szCs w:val="24"/>
        </w:rPr>
        <w:t xml:space="preserve">. </w:t>
      </w:r>
      <w:r w:rsidR="00D13CBE">
        <w:rPr>
          <w:rFonts w:ascii="Times New Roman" w:hAnsi="Times New Roman" w:cs="Times New Roman"/>
          <w:sz w:val="24"/>
          <w:szCs w:val="24"/>
        </w:rPr>
        <w:t xml:space="preserve"> </w:t>
      </w:r>
    </w:p>
    <w:p w:rsidR="00CF3AE4" w:rsidRPr="00A34EEE" w:rsidRDefault="00CF3AE4" w:rsidP="00A34EEE">
      <w:pPr>
        <w:jc w:val="center"/>
        <w:rPr>
          <w:rFonts w:ascii="Times New Roman" w:hAnsi="Times New Roman" w:cs="Times New Roman"/>
          <w:sz w:val="24"/>
          <w:szCs w:val="24"/>
        </w:rPr>
      </w:pPr>
      <w:r>
        <w:rPr>
          <w:rFonts w:ascii="Times New Roman" w:hAnsi="Times New Roman" w:cs="Times New Roman"/>
          <w:sz w:val="24"/>
          <w:szCs w:val="24"/>
        </w:rPr>
        <w:br w:type="page"/>
      </w:r>
      <w:r w:rsidRPr="00CF3AE4">
        <w:rPr>
          <w:rFonts w:ascii="Times New Roman" w:hAnsi="Times New Roman" w:cs="Times New Roman"/>
          <w:b/>
          <w:sz w:val="24"/>
          <w:szCs w:val="24"/>
        </w:rPr>
        <w:lastRenderedPageBreak/>
        <w:t>References</w:t>
      </w:r>
    </w:p>
    <w:p w:rsidR="00CF3AE4" w:rsidRPr="00CF3AE4" w:rsidRDefault="00CF3AE4" w:rsidP="00CF3AE4">
      <w:pPr>
        <w:spacing w:line="480" w:lineRule="auto"/>
        <w:ind w:left="720" w:hanging="720"/>
        <w:rPr>
          <w:rFonts w:ascii="Times New Roman" w:hAnsi="Times New Roman" w:cs="Times New Roman"/>
          <w:sz w:val="24"/>
          <w:szCs w:val="24"/>
        </w:rPr>
      </w:pPr>
      <w:r w:rsidRPr="00CF3AE4">
        <w:rPr>
          <w:rFonts w:ascii="Times New Roman" w:hAnsi="Times New Roman" w:cs="Times New Roman"/>
          <w:sz w:val="24"/>
          <w:szCs w:val="24"/>
        </w:rPr>
        <w:t>Altig, D., Fuhrer, J., Giannoni, M. P., &amp; Laubach, T. (2020). The Federal Reserve’s Review of Its Monetary Policy Framework: A Roadmap. </w:t>
      </w:r>
      <w:r w:rsidRPr="00CF3AE4">
        <w:rPr>
          <w:rFonts w:ascii="Times New Roman" w:hAnsi="Times New Roman" w:cs="Times New Roman"/>
          <w:i/>
          <w:iCs/>
          <w:sz w:val="24"/>
          <w:szCs w:val="24"/>
        </w:rPr>
        <w:t>FEDS Notes. Washington: Board of Governors of the Federal Reserve System, August</w:t>
      </w:r>
      <w:r w:rsidRPr="00CF3AE4">
        <w:rPr>
          <w:rFonts w:ascii="Times New Roman" w:hAnsi="Times New Roman" w:cs="Times New Roman"/>
          <w:sz w:val="24"/>
          <w:szCs w:val="24"/>
        </w:rPr>
        <w:t>, </w:t>
      </w:r>
      <w:r w:rsidRPr="00CF3AE4">
        <w:rPr>
          <w:rFonts w:ascii="Times New Roman" w:hAnsi="Times New Roman" w:cs="Times New Roman"/>
          <w:i/>
          <w:iCs/>
          <w:sz w:val="24"/>
          <w:szCs w:val="24"/>
        </w:rPr>
        <w:t>27</w:t>
      </w:r>
      <w:r w:rsidRPr="00CF3AE4">
        <w:rPr>
          <w:rFonts w:ascii="Times New Roman" w:hAnsi="Times New Roman" w:cs="Times New Roman"/>
          <w:sz w:val="24"/>
          <w:szCs w:val="24"/>
        </w:rPr>
        <w:t>.</w:t>
      </w:r>
    </w:p>
    <w:p w:rsidR="00CF3AE4" w:rsidRPr="00CF3AE4" w:rsidRDefault="00CF3AE4" w:rsidP="00CF3AE4">
      <w:pPr>
        <w:spacing w:line="480" w:lineRule="auto"/>
        <w:ind w:left="720" w:hanging="720"/>
        <w:rPr>
          <w:rFonts w:ascii="Times New Roman" w:hAnsi="Times New Roman" w:cs="Times New Roman"/>
          <w:sz w:val="24"/>
          <w:szCs w:val="24"/>
        </w:rPr>
      </w:pPr>
      <w:r w:rsidRPr="00CF3AE4">
        <w:rPr>
          <w:rFonts w:ascii="Times New Roman" w:hAnsi="Times New Roman" w:cs="Times New Roman"/>
          <w:sz w:val="24"/>
          <w:szCs w:val="24"/>
        </w:rPr>
        <w:t>Castex, G., Galí, J., &amp; Saravia, D. (2020). Changing inflation dynamics, evolving monetary policy.</w:t>
      </w:r>
    </w:p>
    <w:p w:rsidR="00CF3AE4" w:rsidRPr="00CF3AE4" w:rsidRDefault="00CF3AE4" w:rsidP="00CF3AE4">
      <w:pPr>
        <w:spacing w:line="480" w:lineRule="auto"/>
        <w:ind w:left="720" w:hanging="720"/>
        <w:rPr>
          <w:rFonts w:ascii="Times New Roman" w:hAnsi="Times New Roman" w:cs="Times New Roman"/>
          <w:sz w:val="24"/>
          <w:szCs w:val="24"/>
        </w:rPr>
      </w:pPr>
      <w:r w:rsidRPr="00CF3AE4">
        <w:rPr>
          <w:rFonts w:ascii="Times New Roman" w:hAnsi="Times New Roman" w:cs="Times New Roman"/>
          <w:sz w:val="24"/>
          <w:szCs w:val="24"/>
        </w:rPr>
        <w:t>Mertens, T. M., &amp; Williams, J. C. (2019, May). Monetary policy frameworks and the effective lower bound on interest rates. In </w:t>
      </w:r>
      <w:r w:rsidRPr="00CF3AE4">
        <w:rPr>
          <w:rFonts w:ascii="Times New Roman" w:hAnsi="Times New Roman" w:cs="Times New Roman"/>
          <w:i/>
          <w:iCs/>
          <w:sz w:val="24"/>
          <w:szCs w:val="24"/>
        </w:rPr>
        <w:t>AEA Papers and Proceedings</w:t>
      </w:r>
      <w:r w:rsidRPr="00CF3AE4">
        <w:rPr>
          <w:rFonts w:ascii="Times New Roman" w:hAnsi="Times New Roman" w:cs="Times New Roman"/>
          <w:sz w:val="24"/>
          <w:szCs w:val="24"/>
        </w:rPr>
        <w:t> (Vol. 109, pp. 427-32).</w:t>
      </w:r>
    </w:p>
    <w:p w:rsidR="00CF3AE4" w:rsidRPr="00CF3AE4" w:rsidRDefault="00CF3AE4" w:rsidP="00CF3AE4">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sectPr w:rsidR="00CF3AE4" w:rsidRPr="00CF3AE4">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37D2" w:rsidRDefault="001037D2" w:rsidP="00CF3AE4">
      <w:pPr>
        <w:spacing w:after="0" w:line="240" w:lineRule="auto"/>
      </w:pPr>
      <w:r>
        <w:separator/>
      </w:r>
    </w:p>
  </w:endnote>
  <w:endnote w:type="continuationSeparator" w:id="0">
    <w:p w:rsidR="001037D2" w:rsidRDefault="001037D2" w:rsidP="00CF3A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37D2" w:rsidRDefault="001037D2" w:rsidP="00CF3AE4">
      <w:pPr>
        <w:spacing w:after="0" w:line="240" w:lineRule="auto"/>
      </w:pPr>
      <w:r>
        <w:separator/>
      </w:r>
    </w:p>
  </w:footnote>
  <w:footnote w:type="continuationSeparator" w:id="0">
    <w:p w:rsidR="001037D2" w:rsidRDefault="001037D2" w:rsidP="00CF3A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9467829"/>
      <w:docPartObj>
        <w:docPartGallery w:val="Page Numbers (Top of Page)"/>
        <w:docPartUnique/>
      </w:docPartObj>
    </w:sdtPr>
    <w:sdtEndPr>
      <w:rPr>
        <w:noProof/>
      </w:rPr>
    </w:sdtEndPr>
    <w:sdtContent>
      <w:p w:rsidR="00CF3AE4" w:rsidRDefault="00CF3AE4">
        <w:pPr>
          <w:pStyle w:val="Header"/>
          <w:jc w:val="right"/>
        </w:pPr>
        <w:r>
          <w:fldChar w:fldCharType="begin"/>
        </w:r>
        <w:r>
          <w:instrText xml:space="preserve"> PAGE   \* MERGEFORMAT </w:instrText>
        </w:r>
        <w:r>
          <w:fldChar w:fldCharType="separate"/>
        </w:r>
        <w:r w:rsidR="00320892">
          <w:rPr>
            <w:noProof/>
          </w:rPr>
          <w:t>2</w:t>
        </w:r>
        <w:r>
          <w:rPr>
            <w:noProof/>
          </w:rPr>
          <w:fldChar w:fldCharType="end"/>
        </w:r>
      </w:p>
    </w:sdtContent>
  </w:sdt>
  <w:p w:rsidR="00CF3AE4" w:rsidRDefault="00CF3AE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EA5"/>
    <w:rsid w:val="00022C0D"/>
    <w:rsid w:val="001037D2"/>
    <w:rsid w:val="00124EBC"/>
    <w:rsid w:val="00146363"/>
    <w:rsid w:val="001A3B46"/>
    <w:rsid w:val="001A56D2"/>
    <w:rsid w:val="00250611"/>
    <w:rsid w:val="002F04FA"/>
    <w:rsid w:val="002F2885"/>
    <w:rsid w:val="00320892"/>
    <w:rsid w:val="0046604F"/>
    <w:rsid w:val="005337DB"/>
    <w:rsid w:val="00534351"/>
    <w:rsid w:val="0054399E"/>
    <w:rsid w:val="005F6F85"/>
    <w:rsid w:val="00636EC5"/>
    <w:rsid w:val="00657977"/>
    <w:rsid w:val="006729A2"/>
    <w:rsid w:val="006F7E34"/>
    <w:rsid w:val="007510E5"/>
    <w:rsid w:val="007613A7"/>
    <w:rsid w:val="00785B23"/>
    <w:rsid w:val="008A3F55"/>
    <w:rsid w:val="008B0EA5"/>
    <w:rsid w:val="009512EA"/>
    <w:rsid w:val="009A2E17"/>
    <w:rsid w:val="00A021CB"/>
    <w:rsid w:val="00A34EEE"/>
    <w:rsid w:val="00A91BC6"/>
    <w:rsid w:val="00B2264A"/>
    <w:rsid w:val="00B523E1"/>
    <w:rsid w:val="00B5719A"/>
    <w:rsid w:val="00B6389F"/>
    <w:rsid w:val="00BD0760"/>
    <w:rsid w:val="00BD36DF"/>
    <w:rsid w:val="00C21F8C"/>
    <w:rsid w:val="00C418C8"/>
    <w:rsid w:val="00CD5C6B"/>
    <w:rsid w:val="00CF13E8"/>
    <w:rsid w:val="00CF3AE4"/>
    <w:rsid w:val="00D13CBE"/>
    <w:rsid w:val="00DA35B1"/>
    <w:rsid w:val="00E6048F"/>
    <w:rsid w:val="00EF1988"/>
    <w:rsid w:val="00F70BD5"/>
    <w:rsid w:val="00F91A28"/>
    <w:rsid w:val="00FD3417"/>
    <w:rsid w:val="00FF0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62C1F"/>
  <w15:chartTrackingRefBased/>
  <w15:docId w15:val="{1FD7537A-3B86-4182-B264-7B69EF87C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3A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AE4"/>
  </w:style>
  <w:style w:type="paragraph" w:styleId="Footer">
    <w:name w:val="footer"/>
    <w:basedOn w:val="Normal"/>
    <w:link w:val="FooterChar"/>
    <w:uiPriority w:val="99"/>
    <w:unhideWhenUsed/>
    <w:rsid w:val="00CF3A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A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668</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2020-12-07T02:05:00Z</dcterms:created>
  <dcterms:modified xsi:type="dcterms:W3CDTF">2020-12-07T02:05:00Z</dcterms:modified>
</cp:coreProperties>
</file>